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00" w:type="dxa"/>
        <w:tblCellSpacing w:w="0" w:type="dxa"/>
        <w:shd w:val="clear" w:color="auto" w:fill="FFFFFF"/>
        <w:tblCellMar>
          <w:top w:w="300" w:type="dxa"/>
          <w:left w:w="300" w:type="dxa"/>
          <w:bottom w:w="300" w:type="dxa"/>
          <w:right w:w="300" w:type="dxa"/>
        </w:tblCellMar>
        <w:tblLook w:val="04A0" w:firstRow="1" w:lastRow="0" w:firstColumn="1" w:lastColumn="0" w:noHBand="0" w:noVBand="1"/>
      </w:tblPr>
      <w:tblGrid>
        <w:gridCol w:w="11100"/>
      </w:tblGrid>
      <w:tr w:rsidR="006A653F" w:rsidRPr="00002A25" w:rsidTr="007E6C24">
        <w:trPr>
          <w:tblCellSpacing w:w="0" w:type="dxa"/>
        </w:trPr>
        <w:tc>
          <w:tcPr>
            <w:tcW w:w="0" w:type="auto"/>
            <w:shd w:val="clear" w:color="auto" w:fill="FFFFFF"/>
            <w:hideMark/>
          </w:tcPr>
          <w:p w:rsidR="006A653F" w:rsidRPr="00002A25" w:rsidRDefault="006A653F" w:rsidP="007E6C24">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002A25">
              <w:rPr>
                <w:rFonts w:ascii="Times New Roman" w:eastAsia="Times New Roman" w:hAnsi="Times New Roman" w:cs="Times New Roman"/>
                <w:b/>
                <w:bCs/>
                <w:sz w:val="24"/>
                <w:szCs w:val="24"/>
                <w:lang w:eastAsia="fr-FR"/>
              </w:rPr>
              <w:t>DEFAUTS ENTRAINANT L'EXCLUSION :</w:t>
            </w:r>
          </w:p>
          <w:p w:rsidR="006A653F" w:rsidRPr="00002A25" w:rsidRDefault="006A653F" w:rsidP="007E6C24">
            <w:pPr>
              <w:numPr>
                <w:ilvl w:val="0"/>
                <w:numId w:val="1"/>
              </w:num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002A25">
              <w:rPr>
                <w:rFonts w:ascii="Times New Roman" w:eastAsia="Times New Roman" w:hAnsi="Times New Roman" w:cs="Times New Roman"/>
                <w:b/>
                <w:bCs/>
                <w:sz w:val="24"/>
                <w:szCs w:val="24"/>
                <w:lang w:eastAsia="fr-FR"/>
              </w:rPr>
              <w:t>Chien agressif ou peureux.</w:t>
            </w:r>
          </w:p>
          <w:p w:rsidR="006A653F" w:rsidRPr="00002A25" w:rsidRDefault="006A653F" w:rsidP="007E6C24">
            <w:pPr>
              <w:numPr>
                <w:ilvl w:val="0"/>
                <w:numId w:val="1"/>
              </w:num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002A25">
              <w:rPr>
                <w:rFonts w:ascii="Times New Roman" w:eastAsia="Times New Roman" w:hAnsi="Times New Roman" w:cs="Times New Roman"/>
                <w:b/>
                <w:bCs/>
                <w:sz w:val="24"/>
                <w:szCs w:val="24"/>
                <w:lang w:eastAsia="fr-FR"/>
              </w:rPr>
              <w:t>Tout chien présentant de façon évidente des anomalies d'ordre physique ou comportemental sera disqualifié.</w:t>
            </w:r>
          </w:p>
          <w:p w:rsidR="006A653F" w:rsidRPr="00002A25" w:rsidRDefault="006A653F" w:rsidP="007E6C24">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002A25">
              <w:rPr>
                <w:rFonts w:ascii="Times New Roman" w:eastAsia="Times New Roman" w:hAnsi="Times New Roman" w:cs="Times New Roman"/>
                <w:b/>
                <w:bCs/>
                <w:sz w:val="24"/>
                <w:szCs w:val="24"/>
                <w:lang w:eastAsia="fr-FR"/>
              </w:rPr>
              <w:t>N.B. : Les mâles doivent avoir deux testicules d'aspect normal complètement descendus dans le scrotum.</w:t>
            </w:r>
          </w:p>
          <w:p w:rsidR="006A653F" w:rsidRPr="00002A25" w:rsidRDefault="006A653F" w:rsidP="007E6C24">
            <w:pPr>
              <w:spacing w:after="0"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pict>
                <v:rect id="_x0000_i1025" style="width:0;height:1.5pt" o:hralign="center" o:hrstd="t" o:hr="t" fillcolor="#a0a0a0" stroked="f"/>
              </w:pict>
            </w:r>
          </w:p>
        </w:tc>
      </w:tr>
      <w:tr w:rsidR="006A653F" w:rsidRPr="00002A25" w:rsidTr="007E6C24">
        <w:trPr>
          <w:tblCellSpacing w:w="0" w:type="dxa"/>
        </w:trPr>
        <w:tc>
          <w:tcPr>
            <w:tcW w:w="0" w:type="auto"/>
            <w:shd w:val="clear" w:color="auto" w:fill="FFFFFF"/>
            <w:vAlign w:val="center"/>
            <w:hideMark/>
          </w:tcPr>
          <w:p w:rsidR="006A653F" w:rsidRPr="00002A25" w:rsidRDefault="006A653F" w:rsidP="007E6C2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002A25">
              <w:rPr>
                <w:rFonts w:ascii="Times New Roman" w:eastAsia="Times New Roman" w:hAnsi="Times New Roman" w:cs="Times New Roman"/>
                <w:b/>
                <w:bCs/>
                <w:sz w:val="36"/>
                <w:szCs w:val="36"/>
                <w:lang w:eastAsia="fr-FR"/>
              </w:rPr>
              <w:t>Points de non confirmation</w:t>
            </w:r>
          </w:p>
          <w:p w:rsidR="006A653F" w:rsidRPr="00002A25" w:rsidRDefault="006A653F" w:rsidP="007E6C24">
            <w:pPr>
              <w:spacing w:after="0" w:line="240" w:lineRule="auto"/>
              <w:jc w:val="both"/>
              <w:rPr>
                <w:rFonts w:ascii="Times New Roman" w:eastAsia="Times New Roman" w:hAnsi="Times New Roman" w:cs="Times New Roman"/>
                <w:sz w:val="24"/>
                <w:szCs w:val="24"/>
                <w:lang w:eastAsia="fr-FR"/>
              </w:rPr>
            </w:pPr>
            <w:r w:rsidRPr="00002A25">
              <w:rPr>
                <w:rFonts w:ascii="Times New Roman" w:eastAsia="Times New Roman" w:hAnsi="Times New Roman" w:cs="Times New Roman"/>
                <w:sz w:val="24"/>
                <w:szCs w:val="24"/>
                <w:lang w:eastAsia="fr-FR"/>
              </w:rPr>
              <w:t>Les points de disqualification du standard ne concernent que les chiens présentés en expositions. La France étant le seul pays imposant une confirmation des chiens pour l'obtention d'un pedigree définitif, chaque club français peut rajouter des points de non-confirmation.</w:t>
            </w:r>
          </w:p>
          <w:p w:rsidR="006A653F" w:rsidRPr="00002A25" w:rsidRDefault="006A653F" w:rsidP="007E6C24">
            <w:pPr>
              <w:spacing w:after="0" w:line="240" w:lineRule="auto"/>
              <w:jc w:val="both"/>
              <w:rPr>
                <w:rFonts w:ascii="Times New Roman" w:eastAsia="Times New Roman" w:hAnsi="Times New Roman" w:cs="Times New Roman"/>
                <w:sz w:val="24"/>
                <w:szCs w:val="24"/>
                <w:lang w:eastAsia="fr-FR"/>
              </w:rPr>
            </w:pPr>
            <w:r w:rsidRPr="00002A25">
              <w:rPr>
                <w:rFonts w:ascii="Times New Roman" w:eastAsia="Times New Roman" w:hAnsi="Times New Roman" w:cs="Times New Roman"/>
                <w:sz w:val="24"/>
                <w:szCs w:val="24"/>
                <w:lang w:eastAsia="fr-FR"/>
              </w:rPr>
              <w:t>La Commission Zootechnique de la Société Centrale Canine du 26/11/96, entérinée par le Comité de la Société Centrale Canine les 05/03/97 et 05/12/98, a donc établi la liste des points de non confirmation suivants :</w:t>
            </w:r>
          </w:p>
          <w:p w:rsidR="006A653F" w:rsidRPr="00002A25" w:rsidRDefault="006A653F" w:rsidP="006A653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02A25">
              <w:rPr>
                <w:rFonts w:ascii="Times New Roman" w:eastAsia="Times New Roman" w:hAnsi="Times New Roman" w:cs="Times New Roman"/>
                <w:b/>
                <w:bCs/>
                <w:sz w:val="24"/>
                <w:szCs w:val="24"/>
                <w:lang w:eastAsia="fr-FR"/>
              </w:rPr>
              <w:t>Type Général</w:t>
            </w:r>
          </w:p>
          <w:p w:rsidR="006A653F" w:rsidRPr="00002A25" w:rsidRDefault="006A653F" w:rsidP="006A653F">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02A25">
              <w:rPr>
                <w:rFonts w:ascii="Times New Roman" w:eastAsia="Times New Roman" w:hAnsi="Times New Roman" w:cs="Times New Roman"/>
                <w:sz w:val="24"/>
                <w:szCs w:val="24"/>
                <w:lang w:eastAsia="fr-FR"/>
              </w:rPr>
              <w:t>Manque de type (insuffisance de caractères ethniques qui fait que l'animal dans son ensemble ne ressemble plus suffisamment à des congénères de la même race).</w:t>
            </w:r>
          </w:p>
          <w:p w:rsidR="006A653F" w:rsidRDefault="006A653F" w:rsidP="006A653F">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02A25">
              <w:rPr>
                <w:rFonts w:ascii="Times New Roman" w:eastAsia="Times New Roman" w:hAnsi="Times New Roman" w:cs="Times New Roman"/>
                <w:sz w:val="24"/>
                <w:szCs w:val="24"/>
                <w:lang w:eastAsia="fr-FR"/>
              </w:rPr>
              <w:t>Taille et poids hors des limites du standard.</w:t>
            </w:r>
          </w:p>
          <w:p w:rsidR="006A653F" w:rsidRDefault="006A653F" w:rsidP="006A653F">
            <w:pPr>
              <w:shd w:val="clear" w:color="auto" w:fill="FFFFFF"/>
              <w:spacing w:before="100" w:beforeAutospacing="1" w:after="100" w:afterAutospacing="1" w:line="240" w:lineRule="auto"/>
              <w:rPr>
                <w:rFonts w:ascii="Arial" w:eastAsia="Times New Roman" w:hAnsi="Arial" w:cs="Arial"/>
                <w:color w:val="333333"/>
                <w:sz w:val="21"/>
                <w:szCs w:val="21"/>
                <w:lang w:eastAsia="fr-FR"/>
              </w:rPr>
            </w:pPr>
            <w:r>
              <w:rPr>
                <w:rFonts w:ascii="Arial" w:eastAsia="Times New Roman" w:hAnsi="Arial" w:cs="Arial"/>
                <w:b/>
                <w:bCs/>
                <w:color w:val="333333"/>
                <w:sz w:val="21"/>
                <w:szCs w:val="21"/>
                <w:lang w:eastAsia="fr-FR"/>
              </w:rPr>
              <w:t xml:space="preserve">Rappel : </w:t>
            </w:r>
            <w:r w:rsidRPr="006A653F">
              <w:rPr>
                <w:rFonts w:ascii="Arial" w:eastAsia="Times New Roman" w:hAnsi="Arial" w:cs="Arial"/>
                <w:b/>
                <w:bCs/>
                <w:color w:val="333333"/>
                <w:sz w:val="21"/>
                <w:szCs w:val="21"/>
                <w:lang w:eastAsia="fr-FR"/>
              </w:rPr>
              <w:t>Haute</w:t>
            </w:r>
            <w:r>
              <w:rPr>
                <w:rFonts w:ascii="Arial" w:eastAsia="Times New Roman" w:hAnsi="Arial" w:cs="Arial"/>
                <w:b/>
                <w:bCs/>
                <w:color w:val="333333"/>
                <w:sz w:val="21"/>
                <w:szCs w:val="21"/>
                <w:lang w:eastAsia="fr-FR"/>
              </w:rPr>
              <w:t xml:space="preserve">ur idéale au garrot : Mâles de 28 à </w:t>
            </w:r>
            <w:r w:rsidRPr="006A653F">
              <w:rPr>
                <w:rFonts w:ascii="Arial" w:eastAsia="Times New Roman" w:hAnsi="Arial" w:cs="Arial"/>
                <w:b/>
                <w:bCs/>
                <w:color w:val="333333"/>
                <w:sz w:val="21"/>
                <w:szCs w:val="21"/>
                <w:lang w:eastAsia="fr-FR"/>
              </w:rPr>
              <w:t xml:space="preserve">33 cm ; Femelles : </w:t>
            </w:r>
            <w:r>
              <w:rPr>
                <w:rFonts w:ascii="Arial" w:eastAsia="Times New Roman" w:hAnsi="Arial" w:cs="Arial"/>
                <w:b/>
                <w:bCs/>
                <w:color w:val="333333"/>
                <w:sz w:val="21"/>
                <w:szCs w:val="21"/>
                <w:lang w:eastAsia="fr-FR"/>
              </w:rPr>
              <w:t>de 23 à</w:t>
            </w:r>
            <w:r w:rsidRPr="006A653F">
              <w:rPr>
                <w:rFonts w:ascii="Arial" w:eastAsia="Times New Roman" w:hAnsi="Arial" w:cs="Arial"/>
                <w:b/>
                <w:bCs/>
                <w:color w:val="333333"/>
                <w:sz w:val="21"/>
                <w:szCs w:val="21"/>
                <w:lang w:eastAsia="fr-FR"/>
              </w:rPr>
              <w:t xml:space="preserve"> 30 cm.</w:t>
            </w:r>
          </w:p>
          <w:p w:rsidR="006A653F" w:rsidRDefault="006A653F" w:rsidP="006A653F">
            <w:pPr>
              <w:shd w:val="clear" w:color="auto" w:fill="FFFFFF"/>
              <w:spacing w:before="100" w:beforeAutospacing="1" w:after="100" w:afterAutospacing="1" w:line="240" w:lineRule="auto"/>
              <w:rPr>
                <w:rFonts w:ascii="Arial" w:eastAsia="Times New Roman" w:hAnsi="Arial" w:cs="Arial"/>
                <w:color w:val="333333"/>
                <w:sz w:val="21"/>
                <w:szCs w:val="21"/>
                <w:lang w:eastAsia="fr-FR"/>
              </w:rPr>
            </w:pPr>
            <w:r w:rsidRPr="006A653F">
              <w:rPr>
                <w:rFonts w:ascii="Arial" w:eastAsia="Times New Roman" w:hAnsi="Arial" w:cs="Arial"/>
                <w:color w:val="333333"/>
                <w:sz w:val="21"/>
                <w:szCs w:val="21"/>
                <w:lang w:eastAsia="fr-FR"/>
              </w:rPr>
              <w:t>Une tolérance est admise par le CCCE = 2 cm</w:t>
            </w:r>
          </w:p>
          <w:p w:rsidR="006A653F" w:rsidRPr="006A653F" w:rsidRDefault="006A653F" w:rsidP="006A653F">
            <w:pPr>
              <w:pStyle w:val="Paragraphedeliste"/>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eastAsia="fr-FR"/>
              </w:rPr>
            </w:pPr>
            <w:r w:rsidRPr="006A653F">
              <w:rPr>
                <w:rFonts w:ascii="Arial" w:eastAsia="Times New Roman" w:hAnsi="Arial" w:cs="Arial"/>
                <w:color w:val="333333"/>
                <w:sz w:val="21"/>
                <w:szCs w:val="21"/>
                <w:lang w:eastAsia="fr-FR"/>
              </w:rPr>
              <w:t>Soit pour les mâles : tolérance maximum admis de 34 à 35 cm</w:t>
            </w:r>
          </w:p>
          <w:p w:rsidR="006A653F" w:rsidRPr="006A653F" w:rsidRDefault="006A653F" w:rsidP="006A653F">
            <w:pPr>
              <w:pStyle w:val="Paragraphedeliste"/>
              <w:numPr>
                <w:ilvl w:val="0"/>
                <w:numId w:val="4"/>
              </w:numPr>
              <w:shd w:val="clear" w:color="auto" w:fill="FFFFFF"/>
              <w:spacing w:after="0" w:line="240" w:lineRule="auto"/>
              <w:rPr>
                <w:rFonts w:ascii="Arial" w:eastAsia="Times New Roman" w:hAnsi="Arial" w:cs="Arial"/>
                <w:color w:val="333333"/>
                <w:sz w:val="21"/>
                <w:szCs w:val="21"/>
                <w:lang w:eastAsia="fr-FR"/>
              </w:rPr>
            </w:pPr>
            <w:r w:rsidRPr="006A653F">
              <w:rPr>
                <w:rFonts w:ascii="Arial" w:eastAsia="Times New Roman" w:hAnsi="Arial" w:cs="Arial"/>
                <w:color w:val="333333"/>
                <w:sz w:val="21"/>
                <w:szCs w:val="21"/>
                <w:lang w:eastAsia="fr-FR"/>
              </w:rPr>
              <w:t>Soit pour les femelles : tolérance maximum admis de 31 à 32 cm</w:t>
            </w:r>
          </w:p>
          <w:p w:rsidR="006A653F" w:rsidRPr="00002A25" w:rsidRDefault="006A653F" w:rsidP="006A653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0" w:name="_GoBack"/>
            <w:bookmarkEnd w:id="0"/>
            <w:r w:rsidRPr="00002A25">
              <w:rPr>
                <w:rFonts w:ascii="Times New Roman" w:eastAsia="Times New Roman" w:hAnsi="Times New Roman" w:cs="Times New Roman"/>
                <w:b/>
                <w:bCs/>
                <w:sz w:val="24"/>
                <w:szCs w:val="24"/>
                <w:lang w:eastAsia="fr-FR"/>
              </w:rPr>
              <w:t>Points particuliers dans le type</w:t>
            </w:r>
          </w:p>
          <w:p w:rsidR="006A653F" w:rsidRPr="00002A25" w:rsidRDefault="006A653F" w:rsidP="006A653F">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02A25">
              <w:rPr>
                <w:rFonts w:ascii="Times New Roman" w:eastAsia="Times New Roman" w:hAnsi="Times New Roman" w:cs="Times New Roman"/>
                <w:sz w:val="24"/>
                <w:szCs w:val="24"/>
                <w:lang w:eastAsia="fr-FR"/>
              </w:rPr>
              <w:t>Oreilles pendantes, cassées ou coupées.</w:t>
            </w:r>
          </w:p>
          <w:p w:rsidR="006A653F" w:rsidRPr="00002A25" w:rsidRDefault="006A653F" w:rsidP="006A653F">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02A25">
              <w:rPr>
                <w:rFonts w:ascii="Times New Roman" w:eastAsia="Times New Roman" w:hAnsi="Times New Roman" w:cs="Times New Roman"/>
                <w:sz w:val="24"/>
                <w:szCs w:val="24"/>
                <w:lang w:eastAsia="fr-FR"/>
              </w:rPr>
              <w:t>Défauts graves d'aplombs.</w:t>
            </w:r>
          </w:p>
          <w:p w:rsidR="006A653F" w:rsidRPr="00002A25" w:rsidRDefault="006A653F" w:rsidP="006A653F">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02A25">
              <w:rPr>
                <w:rFonts w:ascii="Times New Roman" w:eastAsia="Times New Roman" w:hAnsi="Times New Roman" w:cs="Times New Roman"/>
                <w:sz w:val="24"/>
                <w:szCs w:val="24"/>
                <w:lang w:eastAsia="fr-FR"/>
              </w:rPr>
              <w:t xml:space="preserve">Queue enroulée ou déviée, coupée, </w:t>
            </w:r>
            <w:proofErr w:type="spellStart"/>
            <w:r w:rsidRPr="00002A25">
              <w:rPr>
                <w:rFonts w:ascii="Times New Roman" w:eastAsia="Times New Roman" w:hAnsi="Times New Roman" w:cs="Times New Roman"/>
                <w:sz w:val="24"/>
                <w:szCs w:val="24"/>
                <w:lang w:eastAsia="fr-FR"/>
              </w:rPr>
              <w:t>anourie</w:t>
            </w:r>
            <w:proofErr w:type="spellEnd"/>
            <w:r w:rsidRPr="00002A25">
              <w:rPr>
                <w:rFonts w:ascii="Times New Roman" w:eastAsia="Times New Roman" w:hAnsi="Times New Roman" w:cs="Times New Roman"/>
                <w:sz w:val="24"/>
                <w:szCs w:val="24"/>
                <w:lang w:eastAsia="fr-FR"/>
              </w:rPr>
              <w:t>.</w:t>
            </w:r>
          </w:p>
          <w:p w:rsidR="006A653F" w:rsidRPr="00002A25" w:rsidRDefault="006A653F" w:rsidP="006A653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02A25">
              <w:rPr>
                <w:rFonts w:ascii="Times New Roman" w:eastAsia="Times New Roman" w:hAnsi="Times New Roman" w:cs="Times New Roman"/>
                <w:b/>
                <w:bCs/>
                <w:sz w:val="24"/>
                <w:szCs w:val="24"/>
                <w:lang w:eastAsia="fr-FR"/>
              </w:rPr>
              <w:t>Robe</w:t>
            </w:r>
          </w:p>
          <w:p w:rsidR="006A653F" w:rsidRPr="00002A25" w:rsidRDefault="006A653F" w:rsidP="006A653F">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02A25">
              <w:rPr>
                <w:rFonts w:ascii="Times New Roman" w:eastAsia="Times New Roman" w:hAnsi="Times New Roman" w:cs="Times New Roman"/>
                <w:sz w:val="24"/>
                <w:szCs w:val="24"/>
                <w:lang w:eastAsia="fr-FR"/>
              </w:rPr>
              <w:t>Présence de poils sur le corps sauf aux endroits prévus par le standard.</w:t>
            </w:r>
          </w:p>
          <w:p w:rsidR="006A653F" w:rsidRPr="00002A25" w:rsidRDefault="006A653F" w:rsidP="006A653F">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02A25">
              <w:rPr>
                <w:rFonts w:ascii="Times New Roman" w:eastAsia="Times New Roman" w:hAnsi="Times New Roman" w:cs="Times New Roman"/>
                <w:sz w:val="24"/>
                <w:szCs w:val="24"/>
                <w:lang w:eastAsia="fr-FR"/>
              </w:rPr>
              <w:t>Manque de toupet.</w:t>
            </w:r>
          </w:p>
          <w:p w:rsidR="006A653F" w:rsidRPr="00002A25" w:rsidRDefault="006A653F" w:rsidP="006A653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02A25">
              <w:rPr>
                <w:rFonts w:ascii="Times New Roman" w:eastAsia="Times New Roman" w:hAnsi="Times New Roman" w:cs="Times New Roman"/>
                <w:b/>
                <w:bCs/>
                <w:sz w:val="24"/>
                <w:szCs w:val="24"/>
                <w:lang w:eastAsia="fr-FR"/>
              </w:rPr>
              <w:t>Anomalies</w:t>
            </w:r>
          </w:p>
          <w:p w:rsidR="006A653F" w:rsidRPr="00002A25" w:rsidRDefault="006A653F" w:rsidP="006A653F">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02A25">
              <w:rPr>
                <w:rFonts w:ascii="Times New Roman" w:eastAsia="Times New Roman" w:hAnsi="Times New Roman" w:cs="Times New Roman"/>
                <w:sz w:val="24"/>
                <w:szCs w:val="24"/>
                <w:lang w:eastAsia="fr-FR"/>
              </w:rPr>
              <w:t>Prognathisme supérieur ou inférieur avec perte de contact ou béance.</w:t>
            </w:r>
          </w:p>
          <w:p w:rsidR="006A653F" w:rsidRPr="00002A25" w:rsidRDefault="006A653F" w:rsidP="006A653F">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02A25">
              <w:rPr>
                <w:rFonts w:ascii="Times New Roman" w:eastAsia="Times New Roman" w:hAnsi="Times New Roman" w:cs="Times New Roman"/>
                <w:sz w:val="24"/>
                <w:szCs w:val="24"/>
                <w:lang w:eastAsia="fr-FR"/>
              </w:rPr>
              <w:t>Sujet agressif.</w:t>
            </w:r>
          </w:p>
          <w:p w:rsidR="006A653F" w:rsidRPr="00002A25" w:rsidRDefault="006A653F" w:rsidP="006A653F">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002A25">
              <w:rPr>
                <w:rFonts w:ascii="Times New Roman" w:eastAsia="Times New Roman" w:hAnsi="Times New Roman" w:cs="Times New Roman"/>
                <w:sz w:val="24"/>
                <w:szCs w:val="24"/>
                <w:lang w:eastAsia="fr-FR"/>
              </w:rPr>
              <w:t>Monorchidie</w:t>
            </w:r>
            <w:proofErr w:type="spellEnd"/>
            <w:r w:rsidRPr="00002A25">
              <w:rPr>
                <w:rFonts w:ascii="Times New Roman" w:eastAsia="Times New Roman" w:hAnsi="Times New Roman" w:cs="Times New Roman"/>
                <w:sz w:val="24"/>
                <w:szCs w:val="24"/>
                <w:lang w:eastAsia="fr-FR"/>
              </w:rPr>
              <w:t>, cryptorchidie.</w:t>
            </w:r>
          </w:p>
          <w:p w:rsidR="006A653F" w:rsidRPr="00002A25" w:rsidRDefault="006A653F" w:rsidP="006A653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02A25">
              <w:rPr>
                <w:rFonts w:ascii="Times New Roman" w:eastAsia="Times New Roman" w:hAnsi="Times New Roman" w:cs="Times New Roman"/>
                <w:b/>
                <w:bCs/>
                <w:sz w:val="24"/>
                <w:szCs w:val="24"/>
                <w:lang w:eastAsia="fr-FR"/>
              </w:rPr>
              <w:t>Variété Houppette à Poudre</w:t>
            </w:r>
          </w:p>
          <w:p w:rsidR="006A653F" w:rsidRPr="00002A25" w:rsidRDefault="006A653F" w:rsidP="006A653F">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02A25">
              <w:rPr>
                <w:rFonts w:ascii="Times New Roman" w:eastAsia="Times New Roman" w:hAnsi="Times New Roman" w:cs="Times New Roman"/>
                <w:sz w:val="24"/>
                <w:szCs w:val="24"/>
                <w:lang w:eastAsia="fr-FR"/>
              </w:rPr>
              <w:t>Les mêmes points que la variété nue sauf les oreilles qui peuvent être pendantes.</w:t>
            </w:r>
          </w:p>
        </w:tc>
      </w:tr>
    </w:tbl>
    <w:p w:rsidR="00CA4AEC" w:rsidRDefault="00CA4AEC"/>
    <w:sectPr w:rsidR="00CA4A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20275"/>
    <w:multiLevelType w:val="multilevel"/>
    <w:tmpl w:val="CDF6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7C1DBB"/>
    <w:multiLevelType w:val="multilevel"/>
    <w:tmpl w:val="66E002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D9208B"/>
    <w:multiLevelType w:val="multilevel"/>
    <w:tmpl w:val="387E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307D21"/>
    <w:multiLevelType w:val="hybridMultilevel"/>
    <w:tmpl w:val="AA3E7F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3F"/>
    <w:rsid w:val="006A653F"/>
    <w:rsid w:val="00CA4A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9E00F-13DD-4877-A959-75995E93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53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A653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A653F"/>
    <w:rPr>
      <w:b/>
      <w:bCs/>
    </w:rPr>
  </w:style>
  <w:style w:type="paragraph" w:styleId="Paragraphedeliste">
    <w:name w:val="List Paragraph"/>
    <w:basedOn w:val="Normal"/>
    <w:uiPriority w:val="34"/>
    <w:qFormat/>
    <w:rsid w:val="006A6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8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266</Words>
  <Characters>1463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2023-03-09T13:24:00Z</dcterms:created>
  <dcterms:modified xsi:type="dcterms:W3CDTF">2023-03-09T13:30:00Z</dcterms:modified>
</cp:coreProperties>
</file>