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96C" w:rsidRDefault="0045103C" w:rsidP="00B9396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 w:themeColor="text1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-680720</wp:posOffset>
                </wp:positionH>
                <wp:positionV relativeFrom="paragraph">
                  <wp:posOffset>81280</wp:posOffset>
                </wp:positionV>
                <wp:extent cx="2038350" cy="93345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5AC" w:rsidRDefault="000A45A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922145" cy="1110302"/>
                                  <wp:effectExtent l="19050" t="0" r="1905" b="0"/>
                                  <wp:docPr id="1" name="Image 1" descr="C:\Users\UTILISATEUR\Pictures\Logo CCCE\Logo CCCE 201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TILISATEUR\Pictures\Logo CCCE\Logo CCCE 201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2145" cy="11103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3.6pt;margin-top:6.4pt;width:160.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">
                <v:textbox>
                  <w:txbxContent>
                    <w:p w:rsidR="000A45AC" w:rsidRDefault="000A45A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922145" cy="1110302"/>
                            <wp:effectExtent l="19050" t="0" r="1905" b="0"/>
                            <wp:docPr id="1" name="Image 1" descr="C:\Users\UTILISATEUR\Pictures\Logo CCCE\Logo CCCE 201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TILISATEUR\Pictures\Logo CCCE\Logo CCCE 201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2145" cy="1110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9396C" w:rsidRPr="00B9396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lang w:eastAsia="fr-FR"/>
        </w:rPr>
        <w:t>COMMISSION D'ELEVAGE</w:t>
      </w:r>
      <w:r w:rsidR="00B9396C" w:rsidRPr="00B9396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lang w:eastAsia="fr-FR"/>
        </w:rPr>
        <w:br/>
        <w:t xml:space="preserve">Réunion du </w:t>
      </w:r>
      <w:r w:rsidR="00F870CB" w:rsidRPr="00F870C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lang w:eastAsia="fr-FR"/>
        </w:rPr>
        <w:t>2</w:t>
      </w:r>
      <w:r w:rsidR="00B9396C" w:rsidRPr="00B9396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lang w:eastAsia="fr-FR"/>
        </w:rPr>
        <w:t>.</w:t>
      </w:r>
      <w:r w:rsidR="00F870CB" w:rsidRPr="00F870C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lang w:eastAsia="fr-FR"/>
        </w:rPr>
        <w:t>03</w:t>
      </w:r>
      <w:r w:rsidR="00B9396C" w:rsidRPr="00B9396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lang w:eastAsia="fr-FR"/>
        </w:rPr>
        <w:t>.</w:t>
      </w:r>
      <w:r w:rsidR="000A45A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lang w:eastAsia="fr-FR"/>
        </w:rPr>
        <w:t>20</w:t>
      </w:r>
      <w:r w:rsidR="00F870CB" w:rsidRPr="00F870C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lang w:eastAsia="fr-FR"/>
        </w:rPr>
        <w:t>21</w:t>
      </w:r>
    </w:p>
    <w:p w:rsidR="005176CF" w:rsidRPr="00B9396C" w:rsidRDefault="00400D4A" w:rsidP="00B9396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lang w:eastAsia="fr-FR"/>
        </w:rPr>
        <w:t>******</w:t>
      </w:r>
    </w:p>
    <w:p w:rsidR="00B9396C" w:rsidRDefault="00B9396C" w:rsidP="00B93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</w:p>
    <w:p w:rsidR="00F870CB" w:rsidRDefault="00B9396C" w:rsidP="00B93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B939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 xml:space="preserve">Le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mardi</w:t>
      </w:r>
      <w:r w:rsidR="00F870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 xml:space="preserve"> 2 mars 2021, les membres de </w:t>
      </w:r>
      <w:r w:rsidR="000274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 xml:space="preserve">la </w:t>
      </w:r>
      <w:r w:rsidR="00C33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C</w:t>
      </w:r>
      <w:r w:rsidR="00F870CB" w:rsidRPr="00B939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 xml:space="preserve">ommission </w:t>
      </w:r>
      <w:r w:rsidR="00C33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T</w:t>
      </w:r>
      <w:r w:rsidR="00F870CB" w:rsidRPr="00B939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echnique</w:t>
      </w:r>
      <w:r w:rsidR="00F870CB" w:rsidRPr="00F870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 xml:space="preserve"> </w:t>
      </w:r>
      <w:r w:rsidR="00F870CB" w:rsidRPr="00B939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d’él</w:t>
      </w:r>
      <w:r w:rsidR="00F870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evage du C.C.C.E. ont effectué une réunion avec l’ordre du jour suivant :</w:t>
      </w:r>
    </w:p>
    <w:p w:rsidR="00F870CB" w:rsidRDefault="00F870CB" w:rsidP="00F870C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870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 xml:space="preserve">Poids des Chihuahuas </w:t>
      </w:r>
    </w:p>
    <w:p w:rsidR="00F870CB" w:rsidRDefault="00F870CB" w:rsidP="00F870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</w:p>
    <w:p w:rsidR="00F870CB" w:rsidRDefault="00F870CB" w:rsidP="00F870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870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fr-FR"/>
        </w:rPr>
        <w:t>Ont participé à la réunion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 :</w:t>
      </w:r>
    </w:p>
    <w:p w:rsidR="00F870CB" w:rsidRDefault="00F870CB" w:rsidP="00F870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Mme Daoust Agnès</w:t>
      </w:r>
      <w:r w:rsidR="006F58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 xml:space="preserve"> Présidente de la Commission</w:t>
      </w:r>
    </w:p>
    <w:p w:rsidR="00F870CB" w:rsidRDefault="00F870CB" w:rsidP="00F870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Mmes Arnoult Isabelle, Rossi Monique</w:t>
      </w:r>
    </w:p>
    <w:p w:rsidR="00FE1C2D" w:rsidRDefault="006F58CF" w:rsidP="00FE1C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MM.</w:t>
      </w:r>
      <w:r w:rsidR="00F870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 xml:space="preserve"> Arnoult Daniel, Mattera Cassandre</w:t>
      </w:r>
    </w:p>
    <w:p w:rsidR="00FE1C2D" w:rsidRDefault="00FE1C2D" w:rsidP="00FE1C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</w:p>
    <w:p w:rsidR="00FE1C2D" w:rsidRDefault="00FE1C2D" w:rsidP="00FE1C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Il a été constaté depuis au moins deux ans que des Chihuahuas</w:t>
      </w:r>
      <w:r w:rsidR="006F58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 xml:space="preserve"> avec un poids supérieur à 3kg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 xml:space="preserve"> étaient confirmés.</w:t>
      </w:r>
    </w:p>
    <w:p w:rsidR="00F10C74" w:rsidRDefault="00FE1C2D" w:rsidP="00FE1C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Cela a pu être vérifié lors de nos réunions amicales au passage de TAN</w:t>
      </w:r>
      <w:r w:rsidR="00C33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 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 xml:space="preserve"> des Chihuahuas de 3,600 jusqu’à 4,600 </w:t>
      </w:r>
      <w:r w:rsidR="002259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k</w:t>
      </w:r>
      <w:r w:rsidR="00C33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 xml:space="preserve"> </w:t>
      </w:r>
      <w:r w:rsidR="00F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confirmés ven</w:t>
      </w:r>
      <w:r w:rsidR="00C33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 xml:space="preserve">aient </w:t>
      </w:r>
      <w:r w:rsidR="00F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pour le TAN.</w:t>
      </w:r>
      <w:r w:rsidR="007E29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 xml:space="preserve"> Il est rappelé que le poids minimum est de 1</w:t>
      </w:r>
      <w:r w:rsidR="006F58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 xml:space="preserve"> kg et le poids maximum de 3 kg</w:t>
      </w:r>
      <w:r w:rsidR="007E29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 xml:space="preserve"> ; en dehors de ces limites, </w:t>
      </w:r>
      <w:r w:rsidR="002259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un</w:t>
      </w:r>
      <w:r w:rsidR="007E29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 xml:space="preserve"> Chihuahua ne peut prétendre à être confirmé. </w:t>
      </w:r>
    </w:p>
    <w:p w:rsidR="00F10C74" w:rsidRDefault="00F10C74" w:rsidP="00FE1C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</w:p>
    <w:p w:rsidR="00F10C74" w:rsidRDefault="00F10C74" w:rsidP="00FE1C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 xml:space="preserve">Afin de faire respecter </w:t>
      </w:r>
      <w:r w:rsidR="002259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e point de non confirmation, la Présidente propose aux membres de la Commission l’obligation de peser tou</w:t>
      </w:r>
      <w:r w:rsidR="00C33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 xml:space="preserve"> les Chihuahuas lors de la confirmation et de mentionner le poids sur chaque formulaire.</w:t>
      </w:r>
    </w:p>
    <w:p w:rsidR="00F10C74" w:rsidRDefault="00F10C74" w:rsidP="00FE1C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</w:p>
    <w:p w:rsidR="00F10C74" w:rsidRDefault="00F10C74" w:rsidP="00FE1C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L’ensemble d</w:t>
      </w:r>
      <w:r w:rsidR="006F58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es membres de la Commission est d’accord avec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 xml:space="preserve"> cette proposition.</w:t>
      </w:r>
    </w:p>
    <w:p w:rsidR="00F10C74" w:rsidRDefault="00F10C74" w:rsidP="00FE1C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</w:p>
    <w:p w:rsidR="00F10C74" w:rsidRDefault="00F10C74" w:rsidP="00FE1C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 xml:space="preserve">Il est précisé que toutes confirmations où le poids ne sera </w:t>
      </w:r>
      <w:r w:rsidR="00C33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 xml:space="preserve">pas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renseigné</w:t>
      </w:r>
      <w:r w:rsidR="006F58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 xml:space="preserve">ne seront </w:t>
      </w:r>
      <w:r w:rsidR="00C33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 xml:space="preserve">pas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acceptées par le Club.</w:t>
      </w:r>
    </w:p>
    <w:p w:rsidR="00035241" w:rsidRDefault="00035241" w:rsidP="00FE1C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</w:p>
    <w:p w:rsidR="003F1E2A" w:rsidRDefault="00035241" w:rsidP="00FE1C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Cette décision</w:t>
      </w:r>
      <w:r w:rsidR="00C33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, après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 xml:space="preserve"> appro</w:t>
      </w:r>
      <w:r w:rsidR="00C33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bation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 xml:space="preserve"> par les membres du Comité</w:t>
      </w:r>
      <w:r w:rsidR="00C33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 xml:space="preserve">  sera appliquée à partir du 1</w:t>
      </w:r>
      <w:r w:rsidRPr="000352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perscript"/>
          <w:lang w:eastAsia="fr-FR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 xml:space="preserve"> avril</w:t>
      </w:r>
      <w:r w:rsidR="00C33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 xml:space="preserve"> 2021</w:t>
      </w:r>
      <w:r w:rsidR="003F1E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.</w:t>
      </w:r>
    </w:p>
    <w:p w:rsidR="00E22871" w:rsidRDefault="00E22871" w:rsidP="00FE1C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</w:p>
    <w:p w:rsidR="00E22871" w:rsidRDefault="00E22871" w:rsidP="00FE1C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 xml:space="preserve">Une </w:t>
      </w:r>
      <w:r w:rsidR="002259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 xml:space="preserve">ettre sera envoyée à chaque juge de la race </w:t>
      </w:r>
      <w:r w:rsidR="00CA62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 xml:space="preserve">pour information </w:t>
      </w:r>
      <w:r w:rsidR="003240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de cette application</w:t>
      </w:r>
      <w:r w:rsidR="002259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 xml:space="preserve"> obligatoire</w:t>
      </w:r>
      <w:r w:rsidR="003240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 xml:space="preserve"> avec rappel</w:t>
      </w:r>
      <w:r w:rsidR="006F58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 xml:space="preserve"> des points de non confirmation</w:t>
      </w:r>
      <w:bookmarkStart w:id="0" w:name="_GoBack"/>
      <w:bookmarkEnd w:id="0"/>
      <w:r w:rsidR="003240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 xml:space="preserve"> de nos races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.</w:t>
      </w:r>
    </w:p>
    <w:p w:rsidR="003F1E2A" w:rsidRDefault="003F1E2A" w:rsidP="00FE1C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</w:p>
    <w:p w:rsidR="003F1E2A" w:rsidRDefault="003F1E2A" w:rsidP="00FE1C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</w:p>
    <w:p w:rsidR="003F1E2A" w:rsidRDefault="003F1E2A" w:rsidP="00FE1C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</w:p>
    <w:p w:rsidR="003F1E2A" w:rsidRDefault="003F1E2A" w:rsidP="00FE1C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</w:p>
    <w:p w:rsidR="003F1E2A" w:rsidRDefault="003F1E2A" w:rsidP="00FE1C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 xml:space="preserve">                                                                           La Présidente de la Commission</w:t>
      </w:r>
    </w:p>
    <w:p w:rsidR="00FE1C2D" w:rsidRDefault="003F1E2A" w:rsidP="00FE1C2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 xml:space="preserve">                                                                               Madame Daoust Agnès</w:t>
      </w:r>
      <w:r w:rsidR="00FE1C2D">
        <w:t xml:space="preserve"> </w:t>
      </w:r>
    </w:p>
    <w:sectPr w:rsidR="00FE1C2D" w:rsidSect="00576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6619A"/>
    <w:multiLevelType w:val="hybridMultilevel"/>
    <w:tmpl w:val="8A3C888C"/>
    <w:lvl w:ilvl="0" w:tplc="E01C3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6C"/>
    <w:rsid w:val="00027407"/>
    <w:rsid w:val="00035241"/>
    <w:rsid w:val="000A45AC"/>
    <w:rsid w:val="0022594B"/>
    <w:rsid w:val="0032404C"/>
    <w:rsid w:val="003F1E2A"/>
    <w:rsid w:val="00400D4A"/>
    <w:rsid w:val="0045103C"/>
    <w:rsid w:val="00464CA9"/>
    <w:rsid w:val="005176CF"/>
    <w:rsid w:val="005762F6"/>
    <w:rsid w:val="005840DB"/>
    <w:rsid w:val="006F58CF"/>
    <w:rsid w:val="007957AA"/>
    <w:rsid w:val="007E2970"/>
    <w:rsid w:val="0081557E"/>
    <w:rsid w:val="0093085E"/>
    <w:rsid w:val="00B9396C"/>
    <w:rsid w:val="00C33E0D"/>
    <w:rsid w:val="00CA629D"/>
    <w:rsid w:val="00E22871"/>
    <w:rsid w:val="00F10C74"/>
    <w:rsid w:val="00F870CB"/>
    <w:rsid w:val="00FE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26FF7-31DC-4C8B-AF86-6FFCFFA1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F6"/>
  </w:style>
  <w:style w:type="paragraph" w:styleId="Titre2">
    <w:name w:val="heading 2"/>
    <w:basedOn w:val="Normal"/>
    <w:link w:val="Titre2Car"/>
    <w:uiPriority w:val="9"/>
    <w:qFormat/>
    <w:rsid w:val="00B939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9396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F870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A4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4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ALAIN VINCENT</cp:lastModifiedBy>
  <cp:revision>2</cp:revision>
  <dcterms:created xsi:type="dcterms:W3CDTF">2021-03-07T21:31:00Z</dcterms:created>
  <dcterms:modified xsi:type="dcterms:W3CDTF">2021-03-07T21:31:00Z</dcterms:modified>
</cp:coreProperties>
</file>